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5596438F" w14:textId="77777777" w:rsidR="00041CF6" w:rsidRDefault="00041CF6" w:rsidP="00041CF6">
      <w:pPr>
        <w:jc w:val="both"/>
      </w:pPr>
      <w:hyperlink r:id="rId5" w:history="1">
        <w:r w:rsidRPr="009F6007">
          <w:rPr>
            <w:rStyle w:val="Collegamentoipertestuale"/>
          </w:rPr>
          <w:t>https://dati.anticorruzione.it/superset/dashboard/appalti/?native_filters_key=w4hdShtTOvhJZxRvIN9fGh_hYzIWN0FrezA9bdQOSxOijt4m5GZq8llFDL0az9cC</w:t>
        </w:r>
      </w:hyperlink>
    </w:p>
    <w:p w14:paraId="1825ED52" w14:textId="77777777" w:rsidR="00057AFC" w:rsidRDefault="00057AFC"/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957516"/>
    <w:rsid w:val="00B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appalti/?native_filters_key=w4hdShtTOvhJZxRvIN9fGh_hYzIWN0FrezA9bdQOSxOijt4m5GZq8llFDL0az9cC" TargetMode="Externa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2024-08-07T05:36:00Z</dcterms:created>
  <dcterms:modified xsi:type="dcterms:W3CDTF">2024-08-07T07:49:00Z</dcterms:modified>
</cp:coreProperties>
</file>